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Microsoft YaHei UI" w:hAnsi="Microsoft YaHei UI" w:eastAsia="Microsoft YaHei UI" w:cs="Microsoft YaHei UI"/>
          <w:i w:val="0"/>
          <w:caps w:val="0"/>
          <w:color w:val="333333"/>
          <w:spacing w:val="8"/>
          <w:sz w:val="33"/>
          <w:szCs w:val="33"/>
          <w:bdr w:val="none" w:color="auto" w:sz="0" w:space="0"/>
          <w:shd w:val="clear" w:fill="FFFFFF"/>
        </w:rPr>
      </w:pPr>
      <w:r>
        <w:rPr>
          <w:rFonts w:hint="eastAsia" w:ascii="Microsoft YaHei UI" w:hAnsi="Microsoft YaHei UI" w:eastAsia="Microsoft YaHei UI" w:cs="Microsoft YaHei UI"/>
          <w:i w:val="0"/>
          <w:caps w:val="0"/>
          <w:color w:val="333333"/>
          <w:spacing w:val="8"/>
          <w:sz w:val="33"/>
          <w:szCs w:val="33"/>
          <w:bdr w:val="none" w:color="auto" w:sz="0" w:space="0"/>
          <w:shd w:val="clear" w:fill="FFFFFF"/>
        </w:rPr>
        <w:t>中共中央办公厅印发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ascii="Microsoft YaHei UI" w:hAnsi="Microsoft YaHei UI" w:eastAsia="Microsoft YaHei UI" w:cs="Microsoft YaHei UI"/>
          <w:i w:val="0"/>
          <w:caps w:val="0"/>
          <w:color w:val="333333"/>
          <w:spacing w:val="8"/>
          <w:sz w:val="33"/>
          <w:szCs w:val="33"/>
        </w:rPr>
      </w:pPr>
      <w:r>
        <w:rPr>
          <w:rFonts w:hint="eastAsia" w:ascii="Microsoft YaHei UI" w:hAnsi="Microsoft YaHei UI" w:eastAsia="Microsoft YaHei UI" w:cs="Microsoft YaHei UI"/>
          <w:i w:val="0"/>
          <w:caps w:val="0"/>
          <w:color w:val="333333"/>
          <w:spacing w:val="8"/>
          <w:sz w:val="33"/>
          <w:szCs w:val="33"/>
          <w:bdr w:val="none" w:color="auto" w:sz="0" w:space="0"/>
          <w:shd w:val="clear" w:fill="FFFFFF"/>
        </w:rPr>
        <w:t>《中国共产党纪律检查机关监督执纪工作规则》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Autospacing="0" w:line="500" w:lineRule="exact"/>
        <w:ind w:left="0" w:right="0" w:firstLine="0"/>
        <w:jc w:val="left"/>
        <w:textAlignment w:val="auto"/>
        <w:rPr>
          <w:rFonts w:hint="eastAsia" w:ascii="Microsoft YaHei UI" w:hAnsi="Microsoft YaHei UI" w:eastAsia="Microsoft YaHei UI" w:cs="Microsoft YaHei UI"/>
          <w:i w:val="0"/>
          <w:caps w:val="0"/>
          <w:color w:val="333333"/>
          <w:spacing w:val="8"/>
          <w:sz w:val="0"/>
          <w:szCs w:val="0"/>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近日，中共中央办公厅印发了《中国共产党纪律检查机关监督执纪工作规则》（以下简称《规则》），并发出通知，要求各地区各部门认真遵照执行。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通知指出，2017年1月，中央纪委制定了《中国共产党纪律检查机关监督执纪工作规则（试行）》，主动强化自我约束，为规范监督执纪权力，打造忠诚干净担当的纪检监察干部队伍发挥了重要作用。党的十九大对坚定不移全面从严治党作出战略部署，党的纪律检查体制改革和国家监察体制改革持续深化，对纪检监察机关依规依纪依法履职尽责提出了新的更高的要求。党中央对纪检监察工作高度重视，决定根据新形势新任务对规则进行完善，并上升为中央党内法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通知指出，《规则》深入贯彻习近平新时代中国特色社会主义思想和党的十九大精神，以党章为根本遵循，坚持和加强党对纪律检查工作的领导，把坚决维护以习近平同志为核心的党中央权威和集中统一领导作为重大政治责任，总结党的十八大以来纪检监察体制改革理论、实践、制度创新成果，强化内控机制，细化监督职责，着力建设一支忠诚坚定、担当尽责、遵纪守法、清正廉洁的纪检监察干部队伍，推动全面从严治党向纵深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通知强调，打铁必须自身硬。各级纪委监委（纪检监察组）要以党的政治建设为统领，全面推进党的政治建设、思想建设、组织建设、作风建设、纪律建设，把制度建设贯穿其中，深入推进反腐败斗争，抓好《规则》的学习宣传和贯彻落实。要带头增强“四个意识”，把准政治方向，站稳政治立场，提高政治能力，自觉同以习近平同志为核心的党中央保持高度一致，在大是大非面前敢于亮剑、敢于斗争。要带头建设让党中央放心、让人民群众满意的模范机关，严格遵守执纪执法各项制度规定，在行使权力上慎之又慎，在自我约束上严之又严。要把执纪和执法贯通起来，监督执纪和监察执法一体推进，统筹运用纪法“两把尺子”，贯通运用监督执纪“四种形态”，既坚持执纪必严，又坚持纪法协同，实事求是、精准科学，进一步推进反腐败工作法治化、规范化。要主动开展自我监督、自觉接受外部监督，对执纪违纪、执法违法者“零容忍”，坚决防止“灯下黑”，做党和人民的忠诚卫士。</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通知要求，各级党委（党组）和纪委监委（纪检监察组）要切实加强领导，抓好纪检监察干部队伍建设，加强对《规则》学习宣传、贯彻落实情况的监督检查，对贯彻执行不力的要批评教育、督促整改，依规依纪依法问责追责，推动《规则》各项规定落到实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jc w:val="both"/>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Microsoft YaHei UI" w:hAnsi="Microsoft YaHei UI" w:eastAsia="Microsoft YaHei UI" w:cs="Microsoft YaHei UI"/>
          <w:i w:val="0"/>
          <w:caps w:val="0"/>
          <w:color w:val="333333"/>
          <w:spacing w:val="8"/>
          <w:sz w:val="25"/>
          <w:szCs w:val="25"/>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Microsoft YaHei UI" w:hAnsi="Microsoft YaHei UI" w:eastAsia="Microsoft YaHei UI" w:cs="Microsoft YaHei UI"/>
          <w:i w:val="0"/>
          <w:caps w:val="0"/>
          <w:color w:val="333333"/>
          <w:spacing w:val="8"/>
          <w:sz w:val="25"/>
          <w:szCs w:val="25"/>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Microsoft YaHei UI" w:hAnsi="Microsoft YaHei UI" w:eastAsia="Microsoft YaHei UI" w:cs="Microsoft YaHei UI"/>
          <w:i w:val="0"/>
          <w:caps w:val="0"/>
          <w:color w:val="333333"/>
          <w:spacing w:val="8"/>
          <w:sz w:val="25"/>
          <w:szCs w:val="25"/>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Microsoft YaHei UI" w:hAnsi="Microsoft YaHei UI" w:eastAsia="Microsoft YaHei UI" w:cs="Microsoft YaHei UI"/>
          <w:i w:val="0"/>
          <w:caps w:val="0"/>
          <w:color w:val="333333"/>
          <w:spacing w:val="8"/>
          <w:sz w:val="25"/>
          <w:szCs w:val="25"/>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Microsoft YaHei UI" w:hAnsi="Microsoft YaHei UI" w:eastAsia="Microsoft YaHei UI" w:cs="Microsoft YaHei UI"/>
          <w:i w:val="0"/>
          <w:caps w:val="0"/>
          <w:color w:val="333333"/>
          <w:spacing w:val="8"/>
          <w:sz w:val="25"/>
          <w:szCs w:val="25"/>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Microsoft YaHei UI" w:hAnsi="Microsoft YaHei UI" w:eastAsia="Microsoft YaHei UI" w:cs="Microsoft YaHei UI"/>
          <w:i w:val="0"/>
          <w:caps w:val="0"/>
          <w:color w:val="333333"/>
          <w:spacing w:val="8"/>
          <w:sz w:val="25"/>
          <w:szCs w:val="25"/>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Microsoft YaHei UI" w:hAnsi="Microsoft YaHei UI" w:eastAsia="Microsoft YaHei UI" w:cs="Microsoft YaHei UI"/>
          <w:i w:val="0"/>
          <w:caps w:val="0"/>
          <w:color w:val="333333"/>
          <w:spacing w:val="8"/>
          <w:sz w:val="25"/>
          <w:szCs w:val="25"/>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Microsoft YaHei UI" w:hAnsi="Microsoft YaHei UI" w:eastAsia="Microsoft YaHei UI" w:cs="Microsoft YaHei UI"/>
          <w:i w:val="0"/>
          <w:caps w:val="0"/>
          <w:color w:val="333333"/>
          <w:spacing w:val="8"/>
          <w:sz w:val="25"/>
          <w:szCs w:val="25"/>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Microsoft YaHei UI" w:hAnsi="Microsoft YaHei UI" w:eastAsia="Microsoft YaHei UI" w:cs="Microsoft YaHei UI"/>
          <w:i w:val="0"/>
          <w:caps w:val="0"/>
          <w:color w:val="333333"/>
          <w:spacing w:val="8"/>
          <w:sz w:val="25"/>
          <w:szCs w:val="25"/>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Microsoft YaHei UI" w:hAnsi="Microsoft YaHei UI" w:eastAsia="Microsoft YaHei UI" w:cs="Microsoft YaHei UI"/>
          <w:i w:val="0"/>
          <w:caps w:val="0"/>
          <w:color w:val="333333"/>
          <w:spacing w:val="8"/>
          <w:sz w:val="25"/>
          <w:szCs w:val="25"/>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Microsoft YaHei UI" w:hAnsi="Microsoft YaHei UI" w:eastAsia="Microsoft YaHei UI" w:cs="Microsoft YaHei UI"/>
          <w:i w:val="0"/>
          <w:caps w:val="0"/>
          <w:color w:val="333333"/>
          <w:spacing w:val="8"/>
          <w:sz w:val="25"/>
          <w:szCs w:val="25"/>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Microsoft YaHei UI" w:hAnsi="Microsoft YaHei UI" w:eastAsia="Microsoft YaHei UI" w:cs="Microsoft YaHei UI"/>
          <w:i w:val="0"/>
          <w:caps w:val="0"/>
          <w:color w:val="333333"/>
          <w:spacing w:val="8"/>
          <w:sz w:val="25"/>
          <w:szCs w:val="25"/>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Microsoft YaHei UI" w:hAnsi="Microsoft YaHei UI" w:eastAsia="Microsoft YaHei UI" w:cs="Microsoft YaHei UI"/>
          <w:i w:val="0"/>
          <w:caps w:val="0"/>
          <w:color w:val="333333"/>
          <w:spacing w:val="8"/>
          <w:sz w:val="25"/>
          <w:szCs w:val="25"/>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Microsoft YaHei UI" w:hAnsi="Microsoft YaHei UI" w:eastAsia="Microsoft YaHei UI" w:cs="Microsoft YaHei UI"/>
          <w:i w:val="0"/>
          <w:caps w:val="0"/>
          <w:color w:val="333333"/>
          <w:spacing w:val="8"/>
          <w:sz w:val="25"/>
          <w:szCs w:val="25"/>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Microsoft YaHei UI" w:hAnsi="Microsoft YaHei UI" w:eastAsia="Microsoft YaHei UI" w:cs="Microsoft YaHei UI"/>
          <w:i w:val="0"/>
          <w:caps w:val="0"/>
          <w:color w:val="333333"/>
          <w:spacing w:val="8"/>
          <w:sz w:val="25"/>
          <w:szCs w:val="25"/>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Microsoft YaHei UI" w:hAnsi="Microsoft YaHei UI" w:eastAsia="Microsoft YaHei UI" w:cs="Microsoft YaHei UI"/>
          <w:i w:val="0"/>
          <w:caps w:val="0"/>
          <w:color w:val="333333"/>
          <w:spacing w:val="8"/>
          <w:sz w:val="25"/>
          <w:szCs w:val="25"/>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Microsoft YaHei UI" w:hAnsi="Microsoft YaHei UI" w:eastAsia="Microsoft YaHei UI" w:cs="Microsoft YaHei UI"/>
          <w:i w:val="0"/>
          <w:caps w:val="0"/>
          <w:color w:val="333333"/>
          <w:spacing w:val="8"/>
          <w:sz w:val="25"/>
          <w:szCs w:val="25"/>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Microsoft YaHei UI" w:hAnsi="Microsoft YaHei UI" w:eastAsia="Microsoft YaHei UI" w:cs="Microsoft YaHei UI"/>
          <w:i w:val="0"/>
          <w:caps w:val="0"/>
          <w:color w:val="333333"/>
          <w:spacing w:val="8"/>
          <w:sz w:val="25"/>
          <w:szCs w:val="25"/>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Microsoft YaHei UI" w:hAnsi="Microsoft YaHei UI" w:eastAsia="Microsoft YaHei UI" w:cs="Microsoft YaHei UI"/>
          <w:i w:val="0"/>
          <w:caps w:val="0"/>
          <w:color w:val="333333"/>
          <w:spacing w:val="8"/>
          <w:sz w:val="25"/>
          <w:szCs w:val="25"/>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90" w:lineRule="exact"/>
        <w:ind w:left="0" w:right="0"/>
        <w:jc w:val="center"/>
        <w:textAlignment w:val="auto"/>
        <w:rPr>
          <w:rFonts w:hint="eastAsia" w:ascii="Microsoft YaHei UI" w:hAnsi="Microsoft YaHei UI" w:eastAsia="Microsoft YaHei UI" w:cs="Microsoft YaHei UI"/>
          <w:i w:val="0"/>
          <w:caps w:val="0"/>
          <w:color w:val="333333"/>
          <w:spacing w:val="8"/>
          <w:sz w:val="32"/>
          <w:szCs w:val="32"/>
          <w:bdr w:val="none" w:color="auto" w:sz="0" w:space="0"/>
          <w:shd w:val="clear" w:fill="FFFFFF"/>
        </w:rPr>
        <w:sectPr>
          <w:footerReference r:id="rId3" w:type="default"/>
          <w:pgSz w:w="11906" w:h="16838"/>
          <w:pgMar w:top="1440" w:right="1440" w:bottom="1440" w:left="1440" w:header="851" w:footer="992" w:gutter="0"/>
          <w:cols w:space="425" w:num="1"/>
          <w:docGrid w:type="lines" w:linePitch="312" w:charSpace="0"/>
        </w:sect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eastAsia="Microsoft YaHei UI"/>
          <w:sz w:val="32"/>
          <w:szCs w:val="32"/>
          <w:lang w:val="en-US" w:eastAsia="zh-CN"/>
        </w:rPr>
      </w:pPr>
      <w:r>
        <w:rPr>
          <w:rFonts w:hint="eastAsia" w:ascii="Microsoft YaHei UI" w:hAnsi="Microsoft YaHei UI" w:eastAsia="Microsoft YaHei UI" w:cs="Microsoft YaHei UI"/>
          <w:i w:val="0"/>
          <w:caps w:val="0"/>
          <w:color w:val="333333"/>
          <w:spacing w:val="8"/>
          <w:sz w:val="32"/>
          <w:szCs w:val="32"/>
          <w:bdr w:val="none" w:color="auto" w:sz="0" w:space="0"/>
          <w:shd w:val="clear" w:fill="FFFFFF"/>
        </w:rPr>
        <w:t>《中国共产党纪律检查机关监督执纪工作规则》全</w:t>
      </w:r>
      <w:r>
        <w:rPr>
          <w:rFonts w:hint="eastAsia" w:ascii="Microsoft YaHei UI" w:hAnsi="Microsoft YaHei UI" w:eastAsia="Microsoft YaHei UI" w:cs="Microsoft YaHei UI"/>
          <w:i w:val="0"/>
          <w:caps w:val="0"/>
          <w:color w:val="333333"/>
          <w:spacing w:val="8"/>
          <w:sz w:val="32"/>
          <w:szCs w:val="32"/>
          <w:bdr w:val="none" w:color="auto" w:sz="0" w:space="0"/>
          <w:shd w:val="clear" w:fill="FFFFFF"/>
          <w:lang w:val="en-US" w:eastAsia="zh-CN"/>
        </w:rPr>
        <w:t>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w:t>
      </w:r>
      <w:r>
        <w:rPr>
          <w:rStyle w:val="8"/>
          <w:rFonts w:hint="eastAsia" w:ascii="Microsoft YaHei UI" w:hAnsi="Microsoft YaHei UI" w:eastAsia="Microsoft YaHei UI" w:cs="Microsoft YaHei UI"/>
          <w:i w:val="0"/>
          <w:caps w:val="0"/>
          <w:color w:val="007AAA"/>
          <w:spacing w:val="8"/>
          <w:sz w:val="25"/>
          <w:szCs w:val="25"/>
          <w:bdr w:val="none" w:color="auto" w:sz="0" w:space="0"/>
          <w:shd w:val="clear" w:fill="FFFFFF"/>
        </w:rPr>
        <w:t>第一章　总则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第一条　为了加强党对纪律检查和国家监察工作的统一领导，加强党的纪律建设，推进全面从严治党，规范纪检监察机关监督执纪工作，根据《中国共产党章程》和有关法律，结合纪检监察体制改革和监督执纪工作实践，制定本规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第二条　坚持以马克思列宁主义、毛泽东思想、邓小平理论、“三个代表”重要思想、科学发展观、习近平新时代中国特色社会主义思想为指导，全面贯彻纪律检查委员会和监察委员会合署办公要求，依规依纪依法严格监督执纪，坚持打铁必须自身硬，把权力关进制度笼子，建设忠诚干净担当的纪检监察干部队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第三条　监督执纪工作应当遵循以下原则：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一）坚持和加强党的全面领导，牢固树立政治意识、大局意识、核心意识、看齐意识，坚定中国特色社会主义道路自信、理论自信、制度自信、文化自信，坚决维护习近平总书记党中央的核心、全党的核心地位，坚决维护党中央权威和集中统一领导，严守政治纪律和政治规矩，体现监督执纪工作的政治性，构建党统一指挥、全面覆盖、权威高效的监督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（二）坚持纪律检查工作双重领导体制，监督执纪工作以上级纪委领导为主，线索处置、立案审查等在向同级党委报告的同时应当向上级纪委报告；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（三）坚持实事求是，以事实为依据，以党章党规党纪和国家法律法规为准绳，强化监督、严格执纪，把握政策、宽严相济，对主动投案、主动交代问题的宽大处理，对拒不交代、欺瞒组织的从严处理；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（四）坚持信任不能代替监督，执纪者必先守纪，以更高的标准、更严的要求约束自己，严格工作程序，有效管控风险，强化对监督执纪各环节的监督制约，确保监督执纪工作经得起历史和人民的检验。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第四条　坚持惩前毖后、治病救人，把纪律挺在前面，精准有效运用监督执纪“四种形态”，把思想政治工作贯穿监督执纪全过程，严管和厚爱结合，激励和约束并重，注重教育转化，促使党员自觉防止和纠正违纪行为，惩治极少数，教育大多数，实现政治效果、纪法效果和社会效果相统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Microsoft YaHei UI" w:hAnsi="Microsoft YaHei UI" w:eastAsia="Microsoft YaHei UI" w:cs="Microsoft YaHei UI"/>
          <w:i w:val="0"/>
          <w:caps w:val="0"/>
          <w:color w:val="333333"/>
          <w:spacing w:val="8"/>
          <w:sz w:val="25"/>
          <w:szCs w:val="25"/>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w:t>
      </w:r>
      <w:r>
        <w:rPr>
          <w:rStyle w:val="8"/>
          <w:rFonts w:hint="eastAsia" w:ascii="Microsoft YaHei UI" w:hAnsi="Microsoft YaHei UI" w:eastAsia="Microsoft YaHei UI" w:cs="Microsoft YaHei UI"/>
          <w:i w:val="0"/>
          <w:caps w:val="0"/>
          <w:color w:val="007AAA"/>
          <w:spacing w:val="8"/>
          <w:sz w:val="25"/>
          <w:szCs w:val="25"/>
          <w:bdr w:val="none" w:color="auto" w:sz="0" w:space="0"/>
          <w:shd w:val="clear" w:fill="FFFFFF"/>
        </w:rPr>
        <w:t>第二章　领导体制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第五条　中央纪律检查委员会在党中央领导下进行工作。地方各级纪律检查委员会和基层纪律检查委员会在同级党的委员会和上级纪律检查委员会双重领导下进行工作。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党委应当定期听取、审议同级纪律检查委员会和监察委员会的工作报告，加强对纪委监委工作的领导、管理和监督。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第六条　党的纪律检查机关和国家监察机关是党和国家自我监督的专责机关，中央纪委和地方各级纪委贯彻党中央关于国家监察工作的决策部署，审议决定监委依法履职中的重要事项，把执纪和执法贯通起来，实现党内监督和国家监察的有机统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第七条　监督执纪工作实行分级负责制：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一）中央纪委国家监委负责监督检查和审查调查中央委员、候补中央委员，中央纪委委员，中央管理的领导干部，党中央工作部门、党中央批准设立的党组（党委），各省、自治区、直辖市党委、纪委等党组织的涉嫌违纪或者职务违法、职务犯罪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二）地方各级纪委监委负责监督检查和审查调查同级党委委员、候补委员，同级纪委委员，同级党委管理的党员、干部以及监察对象，同级党委工作部门、党委批准设立的党组（党委），下一级党委、纪委等党组织的涉嫌违纪或者职务违法、职务犯罪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（三）基层纪委负责监督检查和审查同级党委管理的党员，同级党委下属的各级党组织的涉嫌违纪问题；未设立纪律检查委员会的党的基层委员会，由该委员会负责监督执纪工作。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地方各级纪委监委依照规定加强对同级党委履行职责、行使权力情况的监督。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第八条　对党的组织关系在地方、干部管理权限在主管部门的党员、干部以及监察对象涉嫌违纪违法问题，应当按照谁主管谁负责的原则进行监督执纪，由设在主管部门、有管辖权的纪检监察机关进行审查调查，主管部门认为有必要的，可以与地方纪检监察机关联合审查调查。地方纪检监察机关接到问题线索反映的，经与主管部门协调，可以对其进行审查调查，也可以与主管部门组成联合审查调查组，审查调查情况及时向对方通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第九条　上级纪检监察机关有权指定下级纪检监察机关对其他下级纪检监察机关管辖的党组织和党员、干部以及监察对象涉嫌违纪或者职务违法、职务犯罪问题进行审查调查，必要时也可以直接进行审查调查。上级纪检监察机关可以将其直接管辖的事项指定下级纪检监察机关进行审查调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纪检监察机关之间对管辖事项有争议的，由其共同的上级纪检监察机关确定；认为所管辖的事项重大、复杂，需要由上级纪检监察机关管辖的，可以报请上级纪检监察机关管辖。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第十条　纪检监察机关应当严格执行请示报告制度。中央纪委定期向党中央报告工作，研究涉及全局的重大事项、遇有重要问题以及作出立案审查调查决定、给予党纪政务处分等事项应当及时向党中央请示报告，既要报告结果也要报告过程。执行党中央重要决定的情况应当专题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地方各级纪检监察机关对作出立案审查调查决定、给予党纪政务处分等重要事项，应当向同级党委请示汇报并向上级纪委监委报告，形成明确意见后再正式行文请示。遇有重要事项应当及时报告。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纪检监察机关应当坚持民主集中制，对于线索处置、谈话函询、初步核实、立案审查调查、案件审理、处置执行中的重要问题，经集体研究后，报纪检监察机关相关负责人、主要负责人审批。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第十一条　纪检监察机关应当建立监督检查、审查调查、案件监督管理、案件审理相互协调、相互制约的工作机制。市地级以上纪委监委实行监督检查和审查调查部门分设，监督检查部门主要负责联系地区和部门、单位的日常监督检查和对涉嫌一般违纪问题线索处置，审查调查部门主要负责对涉嫌严重违纪或者职务违法、职务犯罪问题线索进行初步核实和立案审查调查；案件监督管理部门负责对监督检查、审查调查工作全过程进行监督管理，案件审理部门负责对需要给予党纪政务处分的案件审核把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纪检监察机关在工作中需要协助的，有关组织和机关、单位、个人应当依规依纪依法予以协助。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第十二条　纪检监察机关案件监督管理部门负责对监督执纪工作全过程进行监督管理，做好线索管理、组织协调、监督检查、督促办理、统计分析等工作。党风政风监督部门应当加强对党风政风建设的综合协调，做好督促检查、通报曝光和综合分析等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Style w:val="8"/>
          <w:rFonts w:hint="eastAsia" w:ascii="Microsoft YaHei UI" w:hAnsi="Microsoft YaHei UI" w:eastAsia="Microsoft YaHei UI" w:cs="Microsoft YaHei UI"/>
          <w:i w:val="0"/>
          <w:caps w:val="0"/>
          <w:color w:val="007AAA"/>
          <w:spacing w:val="8"/>
          <w:sz w:val="25"/>
          <w:szCs w:val="25"/>
          <w:bdr w:val="none" w:color="auto" w:sz="0" w:space="0"/>
          <w:shd w:val="clear" w:fill="FFFFFF"/>
        </w:rPr>
        <w:t>　　第三章　监督检查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第十三条　党委（党组）在党内监督中履行主体责任，纪检监察机关履行监督责任，应当将纪律监督、监察监督、巡视监督、派驻监督结合起来，重点检查遵守、执行党章党规党纪和宪法法律法规，坚定理想信念，增强“四个意识”，坚定“四个自信”，维护习近平总书记核心地位，维护党中央权威和集中统一领导，贯彻执行党和国家的路线方针政策以及重大决策部署，坚持主动作为、真抓实干，落实全面从严治党责任、民主集中制原则、选人用人规定以及中央八项规定精神，巡视巡察整改，依法履职、秉公用权、廉洁从政从业以及恪守社会道德规范等情况，对发现的问题分类处置、督促整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第十四条　纪委监委（纪检监察组、纪检监察工委）报请或者会同党委（党组）定期召开专题会议，听取加强党内监督情况专题报告，综合分析所联系的地区、部门、单位政治生态状况，提出加强和改进的意见及工作措施，抓好组织实施和督促检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第十五条　纪检监察机关应当结合被监督对象的职责，加强对行使权力情况的日常监督，通过多种方式了解被监督对象的思想、工作、作风、生活情况，发现苗头性、倾向性问题或者轻微违纪问题，应当及时约谈提醒、批评教育、责令检查、诫勉谈话，提高监督的针对性和实效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第十六条　纪检监察机关应当畅通来信、来访、来电和网络等举报渠道，建设覆盖纪检监察系统的检举举报平台，及时受理检举控告，发挥党员和群众的监督作用。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第十七条　纪检监察机关应当建立健全党员领导干部廉政档案，主要内容包括：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（一）任免情况、人事档案情况、因不如实报告个人有关事项受到处理的情况等；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（二）巡视巡察、信访、案件监督管理以及其他方面移交的问题线索和处置情况；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（三）开展谈话函询、初步核实、审查调查以及其他工作形成的有关材料；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（四）党风廉政意见回复材料；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（五）其他反映廉政情况的材料。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廉政档案应当动态更新。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第十八条　纪检监察机关应当做好干部选拔任用党风廉政意见回复工作，对反映问题线索认真核查，综合用好巡视巡察等其他监督成果，严把政治关、品行关、作风关、廉洁关。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第十九条　纪检监察机关对监督中发现的突出问题，应当向有关党组织或者单位提出纪律检查建议或者监察建议，通过督促召开专题民主生活会、组织开展专项检查等方式，督查督办，推动整改。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w:t>
      </w:r>
      <w:r>
        <w:rPr>
          <w:rStyle w:val="8"/>
          <w:rFonts w:hint="eastAsia" w:ascii="Microsoft YaHei UI" w:hAnsi="Microsoft YaHei UI" w:eastAsia="Microsoft YaHei UI" w:cs="Microsoft YaHei UI"/>
          <w:i w:val="0"/>
          <w:caps w:val="0"/>
          <w:color w:val="007AAA"/>
          <w:spacing w:val="8"/>
          <w:sz w:val="25"/>
          <w:szCs w:val="25"/>
          <w:bdr w:val="none" w:color="auto" w:sz="0" w:space="0"/>
          <w:shd w:val="clear" w:fill="FFFFFF"/>
        </w:rPr>
        <w:t>第四章　线索处置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第二十条　纪检监察机关应当加强对问题线索的集中管理、分类处置、定期清理。信访举报部门归口受理同级党委管理的党组织和党员、干部以及监察对象涉嫌违纪或者职务违法、职务犯罪问题的信访举报，统一接收有关纪检监察机关、派驻或者派出机构以及其他单位移交的相关信访举报，移送本机关有关部门，深入分析信访形势，及时反映损害群众最关心、最直接、最现实的利益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巡视巡察工作机构和审计机关、行政执法机关、司法机关等单位发现涉嫌违纪或者职务违法、职务犯罪问题线索，应当及时移交纪检监察机关案件监督管理部门统一办理。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监督检查部门、审查调查部门、干部监督部门发现的相关问题线索，属于本部门受理范围的，应当送案件监督管理部门备案；不属于本部门受理范围的，经审批后移送案件监督管理部门，由其按程序转交相关监督执纪部门办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第二十一条　纪检监察机关应当结合问题线索所涉及地区、部门、单位总体情况，综合分析，按照谈话函询、初步核实、暂存待查、予以了结4类方式进行处置。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线索处置不得拖延和积压，处置意见应当在收到问题线索之日起1个月内提出，并制定处置方案，履行审批手续。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第二十二条　纪检监察机关对反映同级党委委员、候补委员，纪委常委、监委委员，以及所辖地区、部门、单位主要负责人的问题线索和线索处置情况，应当及时向上级纪检监察机关报告。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第二十三条　案件监督管理部门对问题线索实行集中管理、动态更新、定期汇总核对，提出分办意见，报纪检监察机关主要负责人批准，按程序移送承办部门。承办部门应当指定专人负责管理问题线索，逐件编号登记、建立管理台账。线索管理处置各环节应当由经手人员签名，全程登记备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第二十四条　纪检监察机关应当根据工作需要，定期召开专题会议，听取问题线索综合情况汇报，进行分析研判，对重要检举事项和反映问题集中的领域深入研究，提出处置要求，做到件件有着落。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第二十五条　承办部门应当做好线索处置归档工作，归档材料齐全完整，载明领导批示和处置过程。案件监督管理部门定期汇总、核对问题线索及处置情况，向纪检监察机关主要负责人报告，并向相关部门通报。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w:t>
      </w:r>
      <w:r>
        <w:rPr>
          <w:rStyle w:val="8"/>
          <w:rFonts w:hint="eastAsia" w:ascii="Microsoft YaHei UI" w:hAnsi="Microsoft YaHei UI" w:eastAsia="Microsoft YaHei UI" w:cs="Microsoft YaHei UI"/>
          <w:i w:val="0"/>
          <w:caps w:val="0"/>
          <w:color w:val="007AAA"/>
          <w:spacing w:val="8"/>
          <w:sz w:val="25"/>
          <w:szCs w:val="25"/>
          <w:bdr w:val="none" w:color="auto" w:sz="0" w:space="0"/>
          <w:shd w:val="clear" w:fill="FFFFFF"/>
        </w:rPr>
        <w:t>第五章　谈话函询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第二十六条　各级党委（党组）和纪检监察机关应当推动加强和规范党内政治生活，经常拿起批评和自我批评的武器，及时开展谈话提醒、约谈函询，促使党员、干部以及监察对象增强党的观念和纪律意识。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第二十七条　纪检监察机关采取谈话函询方式处置问题线索，应当起草谈话函询报批请示，拟订谈话方案和相关工作预案，按程序报批。需要谈话函询下一级党委（党组）主要负责人的，应当报纪检监察机关主要负责人批准，必要时向同级党委主要负责人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第二十八条　谈话应当由纪检监察机关相关负责人或者承办部门负责人进行，可以由被谈话人所在党委（党组）、纪委监委（纪检监察组、纪检监察工委）有关负责人陪同；经批准也可以委托被谈话人所在党委（党组）主要负责人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谈话应当在具备安全保障条件的场所进行。由纪检监察机关谈话的，应当制作谈话笔录，谈话后可以视情况由被谈话人写出书面说明。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第二十九条　纪检监察机关进行函询应当以办公厅（室）名义发函给被反映人，并抄送其所在党委（党组）和派驻纪检监察组主要负责人。被函询人应当在收到函件后15个工作日内写出说明材料，由其所在党委（党组）主要负责人签署意见后发函回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被函询人为党委（党组）主要负责人的，或者被函询人所作说明涉及党委（党组）主要负责人的，应当直接发函回复纪检监察机关。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第三十条　承办部门应当在谈话结束或者收到函询回复后1个月内写出情况报告和处置意见，按程序报批。根据不同情形作出相应处理：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（一）反映不实，或者没有证据证明存在问题的，予以采信了结，并向被函询人发函反馈。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（二）问题轻微，不需要追究纪律责任的，采取谈话提醒、批评教育、责令检查、诫勉谈话等方式处理。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三）反映问题比较具体，但被反映人予以否认且否认理由不充分具体的，或者说明存在明显问题的，一般应当再次谈话或者函询；发现被反映人涉嫌违纪或者职务违法、职务犯罪问题需要追究纪律和法律责任的，应当提出初步核实的建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（四）对诬告陷害者，依规依纪依法予以查处。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必要时可以对被反映人谈话函询的说明情况进行抽查核实。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谈话函询材料应当存入廉政档案。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第三十一条　被谈话函询的党员干部应当在民主生活会、组织生活会上就本年度或者上年度谈话函询问题进行说明，讲清组织予以采信了结的情况；存在违纪问题的，应当进行自我批评，作出检讨。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w:t>
      </w:r>
      <w:r>
        <w:rPr>
          <w:rStyle w:val="8"/>
          <w:rFonts w:hint="eastAsia" w:ascii="Microsoft YaHei UI" w:hAnsi="Microsoft YaHei UI" w:eastAsia="Microsoft YaHei UI" w:cs="Microsoft YaHei UI"/>
          <w:i w:val="0"/>
          <w:caps w:val="0"/>
          <w:color w:val="007AAA"/>
          <w:spacing w:val="8"/>
          <w:sz w:val="25"/>
          <w:szCs w:val="25"/>
          <w:bdr w:val="none" w:color="auto" w:sz="0" w:space="0"/>
          <w:shd w:val="clear" w:fill="FFFFFF"/>
        </w:rPr>
        <w:t>第六章　初步核实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第三十二条　党委（党组）、纪委监委（纪检监察组）应当对具有可查性的涉嫌违纪或者职务违法、职务犯罪问题线索，扎实开展初步核实工作，收集客观性证据，确保真实性和准确性。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第三十三条　纪检监察机关采取初步核实方式处置问题线索，应当制定工作方案，成立核查组，履行审批程序。被核查人为下一级党委（党组）主要负责人的，纪检监察机关应当报同级党委主要负责人批准。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第三十四条　核查组经批准可以采取必要措施收集证据，与相关人员谈话了解情况，要求相关组织作出说明，调取个人有关事项报告，查阅复制文件、账目、档案等资料，查核资产情况和有关信息，进行鉴定勘验。对被核查人及相关人员主动上交的财物，核查组应当予以暂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需要采取技术调查或者限制出境等措施的，纪检监察机关应当严格履行审批手续，交有关机关执行。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第三十五条　初步核实工作结束后，核查组应当撰写初步核实情况报告，列明被核查人基本情况、反映的主要问题、办理依据以及初步核实结果、存在疑点、处理建议，由核查组全体人员签名备查。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承办部门应当综合分析初步核实情况，按照拟立案审查调查、予以了结、谈话提醒、暂存待查，或者移送有关党组织处理等方式提出处置建议。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初步核实情况报告应当报纪检监察机关主要负责人审批，必要时向同级党委主要负责人报告。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w:t>
      </w:r>
      <w:r>
        <w:rPr>
          <w:rStyle w:val="8"/>
          <w:rFonts w:hint="eastAsia" w:ascii="Microsoft YaHei UI" w:hAnsi="Microsoft YaHei UI" w:eastAsia="Microsoft YaHei UI" w:cs="Microsoft YaHei UI"/>
          <w:i w:val="0"/>
          <w:caps w:val="0"/>
          <w:color w:val="007AAA"/>
          <w:spacing w:val="8"/>
          <w:sz w:val="25"/>
          <w:szCs w:val="25"/>
          <w:bdr w:val="none" w:color="auto" w:sz="0" w:space="0"/>
          <w:shd w:val="clear" w:fill="FFFFFF"/>
        </w:rPr>
        <w:t>第七章　审查调查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第三十六条　党委（党组）应当按照管理权限，加强对党员、干部以及监察对象涉嫌严重违纪或者职务违法、职务犯罪问题审查调查处置工作，定期听取重大案件情况报告，加强反腐败协调机构的机制建设，坚定不移、精准有序惩治腐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第三十七条　纪检监察机关经过初步核实，对党员、干部以及监察对象涉嫌违纪或者职务违法、职务犯罪，需要追究纪律或者法律责任的，应当立案审查调查。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凡报请批准立案的，应当已经掌握部分违纪或者职务违法、职务犯罪事实和证据，具备进行审查调查的条件。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第三十八条　对符合立案条件的，承办部门应当起草立案审查调查呈批报告，经纪检监察机关主要负责人审批，报同级党委主要负责人批准，予以立案审查调查。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立案审查调查决定应当向被审查调查人宣布，并向被审查调查人所在党委（党组）主要负责人通报。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第三十九条　对涉嫌严重违纪或者职务违法、职务犯罪人员立案审查调查，纪检监察机关主要负责人应当主持召开由纪检监察机关相关负责人参加的专题会议，研究批准审查调查方案。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纪检监察机关相关负责人批准成立审查调查组，确定审查调查谈话方案、外查方案，审批重要信息查询、涉案财物查扣等事项。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监督检查、审查调查部门主要负责人组织研究提出审查调查谈话方案、外查方案和处置意见建议，审批一般信息查询，对调查取证审核把关。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审查调查组组长应当严格执行审查调查方案，不得擅自更改；以书面形式报告审查调查进展情况，遇有重要事项及时请示。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第四十条　审查调查组可以依照党章党规和监察法，经审批进行谈话、讯问、询问、留置、查询、冻结、搜查、调取、查封、扣押（暂扣、封存）、勘验检查、鉴定，提请有关机关采取技术调查、通缉、限制出境等措施。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承办部门应当建立台账，记录使用措施情况，向案件监督管理部门定期备案。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案件监督管理部门应当核对检查，定期汇总重要措施使用情况并报告纪委监委领导和上一级纪检监察机关，发现违规违纪违法使用措施的，区分不同情况进行处理，防止擅自扩大范围、延长时限。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第四十一条　需要对被审查调查人采取留置措施的，应当依据监察法进行，在24小时内通知其所在单位和家属，并及时向社会公开发布。因可能毁灭、伪造证据，干扰证人作证或者串供等有碍调查情形而不宜通知或者公开的，应当按程序报批并记录在案。有碍调查的情形消失后，应当立即通知被留置人员所在单位和家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第四十二条　审查调查工作应当依照规定由两人以上进行，按照规定出示证件，出具书面通知。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第四十三条　立案审查调查方案批准后，应当由纪检监察机关相关负责人或者部门负责人与被审查调查人谈话，宣布立案决定，讲明党的政策和纪律，要求被审查调查人端正态度、配合审查调查。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审查调查应当充分听取被审查调查人陈述，保障其饮食、休息，提供医疗服务，确保安全。严格禁止使用违反党章党规党纪和国家法律的手段，严禁逼供、诱供、侮辱、打骂、虐待、体罚或者变相体罚。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第四十四条　审查调查期间，对被审查调查人以同志相称，安排学习党章党规党纪以及相关法律法规，开展理想信念宗旨教育，通过深入细致的思想政治工作，促使其深刻反省、认识错误、交代问题，写出忏悔反思材料。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第四十五条　外查工作必须严格按照外查方案执行，不得随意扩大审查调查范围、变更审查调查对象和事项，重要事项应当及时请示报告。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外查工作期间，未经批准，监督执纪人员不得单独接触任何涉案人员及其特定关系人，不得擅自采取审查调查措施，不得从事与外查事项无关的活动。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第四十六条　纪检监察机关应当严格依规依纪依法收集、鉴别证据，做到全面、客观，形成相互印证、完整稳定的证据链。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调查取证应当收集原物原件，逐件清点编号，现场登记，由在场人员签字盖章，原物不便搬运、保存或者取得原件确有困难的，可以将原物封存并拍照录像或者调取原件副本、复印件；谈话应当现场制作谈话笔录并由被谈话人阅看后签字。已调取证据必须及时交审查调查组统一保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严禁以威胁、引诱、欺骗以及其他违规违纪违法方式收集证据；严禁隐匿、损毁、篡改、伪造证据。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第四十七条　查封、扣押（暂扣、封存）、冻结、移交涉案财物，应当严格履行审批手续。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执行查封、扣押（暂扣、封存）措施，监督执纪人员应当会同原财物持有人或者保管人、见证人，当面逐一拍照、登记、编号，现场填写登记表，由在场人员签名。对价值不明物品应当及时鉴定，专门封存保管。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纪检监察机关应当设立专用账户、专门场所，指定专门人员保管涉案财物，严格履行交接、调取手续，定期对账核实。严禁私自占有、处置涉案财物及其孳息。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第四十八条　对涉嫌严重违纪或者职务违法、职务犯罪问题的审查调查谈话、搜查、查封、扣押（暂扣、封存）涉案财物等重要取证工作应当全过程进行录音录像，并妥善保管，及时归档，案件监督管理部门定期核查。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第四十九条　对涉嫌严重违纪或者职务违法、职务犯罪问题的审查调查，监督执纪人员未经批准并办理相关手续，不得将被审查调查人或者其他重要的谈话、询问对象带离规定的谈话场所，不得在未配置监控设备的场所进行审查调查谈话或者其他重要的谈话、询问，不得在谈话期间关闭录音录像设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第五十条　监督检查、审查调查部门主要负责人、分管领导应当定期检查审查调查期间的录音录像、谈话笔录、涉案财物登记资料，发现问题及时纠正并报告。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纪检监察机关相关负责人应当通过调取录音录像等方式，加强对审查调查全过程的监督。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第五十一条　查明涉嫌违纪或者职务违法、职务犯罪问题后，审查调查组应当撰写事实材料，与被审查调查人见面，听取意见。被审查调查人应当在事实材料上签署意见，对签署不同意见或者拒不签署意见的，审查调查组应当作出说明或者注明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审查调查工作结束，审查调查组应当集体讨论，形成审查调查报告，列明被审查调查人基本情况、问题线索来源及审查调查依据、审查调查过程，主要违纪或者职务违法、职务犯罪事实，被审查调查人的态度和认识，处理建议及党纪法律依据，并由审查调查组组长以及有关人员签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对审查调查过程中发现的重要问题和意见建议，应当形成专题报告。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第五十二条　审查调查报告以及忏悔反思材料，违纪或者职务违法、职务犯罪事实材料，涉案财物报告等，应当按程序报纪检监察机关主要负责人批准，连同全部证据和程序材料，依照规定移送审理。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审查调查全过程形成的材料应当案结卷成、事毕归档。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w:t>
      </w:r>
      <w:r>
        <w:rPr>
          <w:rStyle w:val="8"/>
          <w:rFonts w:hint="eastAsia" w:ascii="Microsoft YaHei UI" w:hAnsi="Microsoft YaHei UI" w:eastAsia="Microsoft YaHei UI" w:cs="Microsoft YaHei UI"/>
          <w:i w:val="0"/>
          <w:caps w:val="0"/>
          <w:color w:val="007AAA"/>
          <w:spacing w:val="8"/>
          <w:sz w:val="25"/>
          <w:szCs w:val="25"/>
          <w:bdr w:val="none" w:color="auto" w:sz="0" w:space="0"/>
          <w:shd w:val="clear" w:fill="FFFFFF"/>
        </w:rPr>
        <w:t>　第八章　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第五十三条　纪检监察机关应当对涉嫌违纪或者违法、犯罪案件严格依规依纪依法审核把关，提出纪律处理或者处分的意见，做到事实清楚、证据确凿、定性准确、处理恰当、手续完备、程序合规。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纪律处理或者处分必须坚持民主集中制原则，集体讨论决定，不允许任何个人或者少数人决定和批准。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第五十四条　坚持审查调查与审理相分离的原则，审查调查人员不得参与审理。纪检监察机关案件审理部门对涉嫌违纪或者职务违法、职务犯罪问题，依照规定应当给予纪律处理或者处分的案件和复议复查案件进行审核处理。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第五十五条　审理工作按照以下程序进行：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（一）案件审理部门收到审查调查报告后，经审核符合移送条件的予以受理，不符合移送条件的可以暂缓受理或者不予受理。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二）对于重大、复杂、疑难案件，监督检查、审查调查部门已查清主要违纪或者职务违法、职务犯罪事实并提出倾向性意见的；对涉嫌违纪或者职务违法、职务犯罪行为性质认定分歧较大的，经批准案件审理部门可以提前介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（三）案件审理部门受理案件后，应当成立由两人以上组成的审理组，全面审理案卷材料，提出审理意见。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四）坚持集体审议原则，在民主讨论基础上形成处理意见；对争议较大的应当及时报告，形成一致意见后再作出决定。案件审理部门根据案件审理情况，应当与被审查调查人谈话，核对违纪或者职务违法、职务犯罪事实，听取辩解意见，了解有关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五）对主要事实不清、证据不足的，经纪检监察机关主要负责人批准，退回监督检查、审查调查部门重新审查调查；需要补充完善证据的，经纪检监察机关相关负责人批准，退回监督检查、审查调查部门补充审查调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六）审理工作结束后应当形成审理报告，内容包括被审查调查人基本情况、审查调查简况、违纪违法或者职务犯罪事实、涉案财物处置、监督检查或者审查调查部门意见、审理意见等。审理报告应当体现党内审查特色，依据《中国共产党纪律处分条例》认定违纪事实性质，分析被审查调查人违反党章、背离党的性质宗旨的错误本质，反映其态度、认识以及思想转变过程。涉嫌职务犯罪需要追究刑事责任的，还应当形成《起诉意见书》，作为审理报告附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对给予同级党委委员、候补委员，同级纪委委员、监委委员处分的，在同级党委审议前，应当与上级纪委监委沟通并形成处理意见。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审理工作应当在受理之日起1个月内完成，重大复杂案件经批准可以适当延长。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第五十六条　审理报告报经纪检监察机关主要负责人批准后，提请纪委常委会会议审议。需报同级党委审批的，应当在报批前以纪检监察机关办公厅（室）名义征求同级党委组织部门和被审查调查人所在党委（党组）意见。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处分决定作出后，纪检监察机关应当通知受处分党员所在党委（党组），抄送同级党委组织部门，并依照规定在1个月内向其所在党的基层组织中的全体党员以及本人宣布。处分决定执行情况应当及时报告。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第五十七条　被审查调查人涉嫌职务犯罪的，应当由案件监督管理部门协调办理移送司法机关事宜。对于采取留置措施的案件，在人民检察院对犯罪嫌疑人先行拘留后，留置措施自动解除。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案件移送司法机关后，审查调查部门应当跟踪了解处理情况，发现问题及时报告，不得违规过问、干预处理工作。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审理工作完成后，对涉及的其他问题线索，经批准应当及时移送有关纪检监察机关处置。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第五十八条　对被审查调查人违规违纪违法所得财物，应当依规依纪依法予以收缴、责令退赔或者登记上交。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对涉嫌职务犯罪所得财物，应当随案移送司法机关。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对经认定不属于违规违纪违法所得的，应当在案件审结后依规依纪依法予以返还，并办理签收手续。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第五十九条　对不服处分决定的申诉，由批准或者决定处分的党委（党组）或者纪检监察机关受理；需要复议复查的，由纪检监察机关相关负责人批准后受理。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申诉办理部门成立复查组，调阅原案案卷，必要时可以进行取证，经集体研究后，提出办理意见，报纪检监察机关相关负责人批准或者纪委常委会会议研究决定，作出复议复查决定。决定应当告知申诉人，抄送相关单位，并在一定范围内宣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坚持复议复查与审查审理分离，原案审查、审理人员不得参与复议复查。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复议复查工作应当在3个月内办结。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w:t>
      </w:r>
      <w:r>
        <w:rPr>
          <w:rStyle w:val="8"/>
          <w:rFonts w:hint="eastAsia" w:ascii="Microsoft YaHei UI" w:hAnsi="Microsoft YaHei UI" w:eastAsia="Microsoft YaHei UI" w:cs="Microsoft YaHei UI"/>
          <w:i w:val="0"/>
          <w:caps w:val="0"/>
          <w:color w:val="007AAA"/>
          <w:spacing w:val="8"/>
          <w:sz w:val="25"/>
          <w:szCs w:val="25"/>
          <w:bdr w:val="none" w:color="auto" w:sz="0" w:space="0"/>
          <w:shd w:val="clear" w:fill="FFFFFF"/>
        </w:rPr>
        <w:t>第九章　监督管理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第六十条　纪检监察机关应当严格依照党内法规和国家法律，在行使权力上慎之又慎，在自我约束上严之又严，强化自我监督，健全内控机制，自觉接受党内监督、社会监督、群众监督，确保权力受到严格约束，坚决防止“灯下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纪检监察机关应当加强对监督执纪工作的领导，切实履行自身建设主体责任，严格教育、管理、监督，使纪检监察干部成为严守纪律、改进作风、拒腐防变的表率。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第六十一条　纪检监察机关应当严格干部准入制度，严把政治安全关，纪检监察干部必须忠诚坚定、担当尽责、遵纪守法、清正廉洁，具备履行职责的基本条件。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第六十二条　纪检监察机关应当加强党的政治建设、思想建设、组织建设，突出政治功能，强化政治引领。审查调查组有正式党员3人以上的，应当设立临时党支部，加强对审查调查组成员的教育、管理、监督，开展政策理论学习，做好思想政治工作，及时发现问题、进行批评纠正，发挥战斗堡垒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第六十三条　纪检监察机关应当加强干部队伍作风建设，树立依规依法、纪律严明、作风深入、工作扎实、谦虚谨慎、秉公执纪的良好形象，力戒形式主义、官僚主义，力戒特权思想，力戒口大气粗、颐指气使，不断提高思想政治水平和把握政策能力，建设让党放心、人民信赖的纪检监察干部队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第六十四条　对纪检监察干部打听案情、过问案件、说情干预的，受请托人应当向审查调查组组长和监督检查、审查调查部门主要负责人报告并登记备案。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发现审查调查组成员未经批准接触被审查调查人、涉案人员及其特定关系人，或者存在交往情形的，应当及时向审查调查组组长和监督检查、审查调查部门主要负责人直至纪检监察机关主要负责人报告并登记备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第六十五条　严格执行回避制度。审查调查审理人员是被审查调查人或者检举人近亲属、本案证人、利害关系人，或者存在其他可能影响公正审查调查审理情形的，不得参与相关审查调查审理工作，应当主动申请回避，被审查调查人、检举人以及其他有关人员也有权要求其回避。选用借调人员、看护人员、审查场所，应当严格执行回避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第六十六条　审查调查组需要借调人员的，一般应当从审查调查人才库选用，由纪检监察机关组织部门办理手续，实行一案一借，不得连续多次借调。加强对借调人员的管理监督，借调结束后由审查调查组写出鉴定。借调单位和党员干部不得干预借调人员岗位调整、职务晋升等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第六十七条　监督执纪人员应当严格执行保密制度，控制审查调查工作事项知悉范围和时间，不准私自留存、隐匿、查阅、摘抄、复制、携带问题线索和涉案资料，严禁泄露审查调查工作情况。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审查调查组成员工作期间，应当使用专用手机、电脑、电子设备和存储介质，实行编号管理，审查调查工作结束后收回检查。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汇报案情、传递审查调查材料应当使用加密设施，携带案卷材料应当专人专车、卷不离身。</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第六十八条　纪检监察机关相关涉密人员离岗离职后，应当遵守脱密期管理规定，严格履行保密义务，不得泄露相关秘密。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监督执纪人员辞职、退休3年内，不得从事与纪检监察和司法工作相关联、可能发生利益冲突的职业。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第六十九条　纪检监察机关开展谈话应当做到全程可控。谈话前做好风险评估、医疗保障、安全防范工作以及应对突发事件的预案；谈话中及时研判谈话内容以及案情变化，发现严重职务违法、职务犯罪，依照监察法需要采取留置措施的，应当及时采取留置措施；谈话结束前做好被谈话人思想工作，谈话后按程序与相关单位或者人员交接，并做好跟踪回访等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第七十条　建立健全安全责任制，监督检查、审查调查部门主要负责人和审查调查组组长是审查调查安全第一责任人，审查调查组应当指定专人担任安全员。被审查调查人发生安全事故的，应当在24小时内逐级上报至中央纪委，及时做好舆论引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发生严重安全事故的，或者存在严重违规违纪违法行为的，省级纪检监察机关主要负责人应当向中央纪委作出检讨，并予以通报、严肃问责追责。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案件监督管理部门应当组织开展经常性检查和不定期抽查，发现问题及时报告并督促整改。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第七十一条　对纪检监察干部越权接触相关地区、部门、单位党委（党组）负责人，私存线索、跑风漏气、违反安全保密规定，接受请托、干预审查调查、以案谋私、办人情案，侮辱、打骂、虐待、体罚或者变相体罚被审查调查人，以违规违纪违法方式收集证据，截留挪用、侵占私分涉案财物，接受宴请和财物等行为，依规依纪严肃处理；涉嫌职务违法、职务犯罪的，依法追究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第七十二条　纪检监察机关在维护监督执纪工作纪律方面失职失责的，予以严肃问责。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第七十三条　对案件处置出现重大失误，纪检监察干部涉嫌严重违纪或者职务违法、职务犯罪的，开展“一案双查”，既追究直接责任，还应当严肃追究有关领导人员责任。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建立办案质量责任制，对滥用职权、失职失责造成严重后果的，实行终身问责。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w:t>
      </w:r>
      <w:r>
        <w:rPr>
          <w:rStyle w:val="8"/>
          <w:rFonts w:hint="eastAsia" w:ascii="Microsoft YaHei UI" w:hAnsi="Microsoft YaHei UI" w:eastAsia="Microsoft YaHei UI" w:cs="Microsoft YaHei UI"/>
          <w:i w:val="0"/>
          <w:caps w:val="0"/>
          <w:color w:val="007AAA"/>
          <w:spacing w:val="8"/>
          <w:sz w:val="25"/>
          <w:szCs w:val="25"/>
          <w:bdr w:val="none" w:color="auto" w:sz="0" w:space="0"/>
          <w:shd w:val="clear" w:fill="FFFFFF"/>
        </w:rPr>
        <w:t>　第十章　附则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第七十四条　各省（自治区、直辖市）党委、中央和国家机关工委可以根据本规则，结合工作实际，制定实施细则。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中央军事委员会可以根据本规则，制定相关规定。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第七十五条　纪委监委派驻纪检监察组、纪检监察工委除执行本规则外，还应当执行党中央以及中央纪委相关规定。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国有企事业单位纪检监察机构结合实际执行本规则。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第七十六条　本规则由中央纪律检查委员会负责解释。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第七十七条　本规则自2019年1月1日起施行。2017年1月15日中央纪委印发的《中国共产党纪律检查机关监督执纪工作规则（试行）》同时废止。此前发布的其他有关纪检监察机关监督执纪工作的规定，凡与本规则不一致的，按照本规则执行。</w:t>
      </w:r>
      <w:bookmarkStart w:id="0" w:name="_GoBack"/>
      <w:bookmarkEnd w:id="0"/>
    </w:p>
    <w:sectPr>
      <w:footerReference r:id="rId4" w:type="default"/>
      <w:pgSz w:w="11906" w:h="16838"/>
      <w:pgMar w:top="1440" w:right="1440" w:bottom="1440" w:left="144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CE4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龙溪客隐</cp:lastModifiedBy>
  <dcterms:modified xsi:type="dcterms:W3CDTF">2019-01-07T07:33:31Z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2052-11.1.0.8370</vt:lpwstr>
  </property>
</Properties>
</file>